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37" w:rsidRDefault="00322237" w:rsidP="00322237">
      <w:pPr>
        <w:widowControl/>
        <w:spacing w:beforeLines="50" w:before="180"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322237">
        <w:rPr>
          <w:rFonts w:ascii="標楷體" w:eastAsia="標楷體" w:hAnsi="標楷體" w:hint="eastAsia"/>
          <w:sz w:val="28"/>
          <w:szCs w:val="28"/>
        </w:rPr>
        <w:t>國立中山大學華語教學中心跳級考試規定</w:t>
      </w:r>
    </w:p>
    <w:p w:rsidR="00322237" w:rsidRDefault="00322237" w:rsidP="00322237">
      <w:pPr>
        <w:jc w:val="right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rFonts w:hAnsi="新細明體" w:hint="eastAsia"/>
          <w:sz w:val="20"/>
          <w:szCs w:val="20"/>
        </w:rPr>
        <w:t>年</w:t>
      </w:r>
      <w:r>
        <w:rPr>
          <w:rFonts w:hAnsi="新細明體"/>
          <w:sz w:val="20"/>
          <w:szCs w:val="20"/>
        </w:rPr>
        <w:t>4</w:t>
      </w:r>
      <w:r>
        <w:rPr>
          <w:rFonts w:hAnsi="新細明體" w:hint="eastAsia"/>
          <w:sz w:val="20"/>
          <w:szCs w:val="20"/>
        </w:rPr>
        <w:t>月</w:t>
      </w:r>
      <w:r>
        <w:rPr>
          <w:rFonts w:hAnsi="新細明體"/>
          <w:sz w:val="20"/>
          <w:szCs w:val="20"/>
        </w:rPr>
        <w:t>21</w:t>
      </w:r>
      <w:r>
        <w:rPr>
          <w:rFonts w:hAnsi="新細明體" w:hint="eastAsia"/>
          <w:sz w:val="20"/>
          <w:szCs w:val="20"/>
        </w:rPr>
        <w:t>日</w:t>
      </w:r>
      <w:r>
        <w:rPr>
          <w:sz w:val="20"/>
          <w:szCs w:val="20"/>
        </w:rPr>
        <w:t>2016</w:t>
      </w:r>
      <w:r>
        <w:rPr>
          <w:rFonts w:hAnsi="新細明體" w:hint="eastAsia"/>
          <w:sz w:val="20"/>
          <w:szCs w:val="20"/>
        </w:rPr>
        <w:t>年第</w:t>
      </w:r>
      <w:r>
        <w:rPr>
          <w:rFonts w:hAnsi="新細明體"/>
          <w:sz w:val="20"/>
          <w:szCs w:val="20"/>
        </w:rPr>
        <w:t>3</w:t>
      </w:r>
      <w:r>
        <w:rPr>
          <w:rFonts w:hAnsi="新細明體" w:hint="eastAsia"/>
          <w:sz w:val="20"/>
          <w:szCs w:val="20"/>
        </w:rPr>
        <w:t>次中心業務會議通過</w:t>
      </w:r>
    </w:p>
    <w:p w:rsidR="00322237" w:rsidRDefault="00322237" w:rsidP="00322237">
      <w:pPr>
        <w:widowControl/>
        <w:spacing w:beforeLines="50" w:before="180"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 w:hint="eastAsia"/>
          <w:sz w:val="28"/>
          <w:szCs w:val="28"/>
        </w:rPr>
        <w:t>一、申請資格：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/>
          <w:sz w:val="28"/>
          <w:szCs w:val="28"/>
        </w:rPr>
        <w:t xml:space="preserve">    1. </w:t>
      </w:r>
      <w:r>
        <w:rPr>
          <w:rFonts w:ascii="Georgia" w:eastAsia="標楷體" w:hAnsi="Georgia" w:hint="eastAsia"/>
          <w:sz w:val="28"/>
          <w:szCs w:val="28"/>
        </w:rPr>
        <w:t>已在本中心就讀三個月以上、並申請下一期繼續就讀者。</w:t>
      </w:r>
    </w:p>
    <w:p w:rsidR="00322237" w:rsidRDefault="00322237" w:rsidP="00322237">
      <w:pPr>
        <w:widowControl/>
        <w:spacing w:line="500" w:lineRule="exact"/>
        <w:ind w:left="980" w:hangingChars="350" w:hanging="980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/>
          <w:sz w:val="28"/>
          <w:szCs w:val="28"/>
        </w:rPr>
        <w:t xml:space="preserve">    2.</w:t>
      </w:r>
      <w:r w:rsidRPr="00322237">
        <w:rPr>
          <w:rFonts w:ascii="Georgia" w:eastAsia="標楷體" w:hAnsi="Georgia" w:hint="eastAsia"/>
          <w:sz w:val="28"/>
          <w:szCs w:val="28"/>
        </w:rPr>
        <w:t>當期課程期中考成績達</w:t>
      </w:r>
      <w:r w:rsidRPr="00322237">
        <w:rPr>
          <w:rFonts w:ascii="Georgia" w:eastAsia="標楷體" w:hAnsi="Georgia"/>
          <w:sz w:val="28"/>
          <w:szCs w:val="28"/>
        </w:rPr>
        <w:t>80</w:t>
      </w:r>
      <w:r w:rsidRPr="00322237">
        <w:rPr>
          <w:rFonts w:ascii="Georgia" w:eastAsia="標楷體" w:hAnsi="Georgia" w:hint="eastAsia"/>
          <w:sz w:val="28"/>
          <w:szCs w:val="28"/>
        </w:rPr>
        <w:t>分</w:t>
      </w:r>
      <w:r>
        <w:rPr>
          <w:rFonts w:ascii="Georgia" w:eastAsia="標楷體" w:hAnsi="Georgia" w:hint="eastAsia"/>
          <w:sz w:val="28"/>
          <w:szCs w:val="28"/>
        </w:rPr>
        <w:t>，並經任課教師評估得以申請跳級者。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 w:hint="eastAsia"/>
          <w:sz w:val="28"/>
          <w:szCs w:val="28"/>
        </w:rPr>
        <w:t>二、不同課程</w:t>
      </w:r>
      <w:r w:rsidRPr="00322237">
        <w:rPr>
          <w:rFonts w:ascii="Georgia" w:eastAsia="標楷體" w:hAnsi="Georgia" w:hint="eastAsia"/>
          <w:sz w:val="28"/>
          <w:szCs w:val="28"/>
        </w:rPr>
        <w:t>須分</w:t>
      </w:r>
      <w:r>
        <w:rPr>
          <w:rFonts w:ascii="Georgia" w:eastAsia="標楷體" w:hAnsi="Georgia" w:hint="eastAsia"/>
          <w:sz w:val="28"/>
          <w:szCs w:val="28"/>
        </w:rPr>
        <w:t>別申請，每一課程填寫一張申請表（如附件一），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 w:hint="eastAsia"/>
          <w:sz w:val="28"/>
          <w:szCs w:val="28"/>
        </w:rPr>
        <w:t xml:space="preserve">　　送交任課老師簽名。任課老師確認可以跳級，方得進行後續考試</w:t>
      </w:r>
    </w:p>
    <w:p w:rsidR="00322237" w:rsidRDefault="00322237" w:rsidP="00322237">
      <w:pPr>
        <w:widowControl/>
        <w:spacing w:afterLines="50" w:after="180" w:line="500" w:lineRule="exact"/>
        <w:rPr>
          <w:rFonts w:ascii="Georgia" w:eastAsia="標楷體" w:hAnsi="Georgia"/>
          <w:sz w:val="28"/>
          <w:szCs w:val="28"/>
          <w:bdr w:val="single" w:sz="4" w:space="0" w:color="auto" w:frame="1"/>
        </w:rPr>
      </w:pPr>
      <w:r>
        <w:rPr>
          <w:rFonts w:ascii="Georgia" w:eastAsia="標楷體" w:hAnsi="Georgia" w:hint="eastAsia"/>
          <w:sz w:val="28"/>
          <w:szCs w:val="28"/>
        </w:rPr>
        <w:t xml:space="preserve">　　事宜。</w:t>
      </w:r>
    </w:p>
    <w:p w:rsidR="00322237" w:rsidRDefault="00322237" w:rsidP="00322237">
      <w:pPr>
        <w:widowControl/>
        <w:spacing w:line="500" w:lineRule="exact"/>
        <w:ind w:left="560" w:hangingChars="200" w:hanging="560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 w:hint="eastAsia"/>
          <w:sz w:val="28"/>
          <w:szCs w:val="28"/>
        </w:rPr>
        <w:t>三、跳級考試筆試</w:t>
      </w:r>
      <w:r w:rsidRPr="00322237">
        <w:rPr>
          <w:rFonts w:ascii="Georgia" w:eastAsia="標楷體" w:hAnsi="Georgia" w:hint="eastAsia"/>
          <w:sz w:val="28"/>
          <w:szCs w:val="28"/>
        </w:rPr>
        <w:t>之</w:t>
      </w:r>
      <w:r>
        <w:rPr>
          <w:rFonts w:ascii="Georgia" w:eastAsia="標楷體" w:hAnsi="Georgia" w:hint="eastAsia"/>
          <w:sz w:val="28"/>
          <w:szCs w:val="28"/>
        </w:rPr>
        <w:t>閱卷老師由當期教授該跳級課程教師擔任，口試老師則</w:t>
      </w:r>
      <w:r w:rsidRPr="00322237">
        <w:rPr>
          <w:rFonts w:ascii="Georgia" w:eastAsia="標楷體" w:hAnsi="Georgia" w:hint="eastAsia"/>
          <w:sz w:val="28"/>
          <w:szCs w:val="28"/>
        </w:rPr>
        <w:t>由</w:t>
      </w:r>
      <w:r>
        <w:rPr>
          <w:rFonts w:ascii="Georgia" w:eastAsia="標楷體" w:hAnsi="Georgia" w:hint="eastAsia"/>
          <w:sz w:val="28"/>
          <w:szCs w:val="28"/>
        </w:rPr>
        <w:t>當期期末考排定之口試老師擔任。</w:t>
      </w:r>
    </w:p>
    <w:p w:rsidR="00322237" w:rsidRDefault="00322237" w:rsidP="00322237">
      <w:pPr>
        <w:widowControl/>
        <w:spacing w:afterLines="50" w:after="180"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 w:hint="eastAsia"/>
          <w:sz w:val="28"/>
          <w:szCs w:val="28"/>
        </w:rPr>
        <w:t>四、跳級考試總分達</w:t>
      </w:r>
      <w:r>
        <w:rPr>
          <w:rFonts w:ascii="Georgia" w:eastAsia="標楷體" w:hAnsi="Georgia"/>
          <w:sz w:val="28"/>
          <w:szCs w:val="28"/>
        </w:rPr>
        <w:t>80</w:t>
      </w:r>
      <w:r>
        <w:rPr>
          <w:rFonts w:ascii="Georgia" w:eastAsia="標楷體" w:hAnsi="Georgia" w:hint="eastAsia"/>
          <w:sz w:val="28"/>
          <w:szCs w:val="28"/>
        </w:rPr>
        <w:t>分</w:t>
      </w:r>
      <w:r w:rsidRPr="00322237">
        <w:rPr>
          <w:rFonts w:ascii="Georgia" w:eastAsia="標楷體" w:hAnsi="Georgia" w:hint="eastAsia"/>
          <w:sz w:val="28"/>
          <w:szCs w:val="28"/>
        </w:rPr>
        <w:t>者</w:t>
      </w:r>
      <w:r>
        <w:rPr>
          <w:rFonts w:ascii="Georgia" w:eastAsia="標楷體" w:hAnsi="Georgia" w:hint="eastAsia"/>
          <w:sz w:val="28"/>
          <w:szCs w:val="28"/>
        </w:rPr>
        <w:t>，方得跳級。</w:t>
      </w:r>
    </w:p>
    <w:p w:rsidR="00322237" w:rsidRDefault="00322237" w:rsidP="00322237">
      <w:pPr>
        <w:widowControl/>
        <w:spacing w:afterLines="50" w:after="180"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 w:hint="eastAsia"/>
          <w:sz w:val="28"/>
          <w:szCs w:val="28"/>
        </w:rPr>
        <w:t>五、</w:t>
      </w:r>
      <w:r w:rsidRPr="00322237">
        <w:rPr>
          <w:rFonts w:ascii="Georgia" w:eastAsia="標楷體" w:hAnsi="Georgia" w:hint="eastAsia"/>
          <w:sz w:val="28"/>
          <w:szCs w:val="28"/>
        </w:rPr>
        <w:t>當期所修課程各限跳考一次</w:t>
      </w:r>
      <w:r>
        <w:rPr>
          <w:rFonts w:ascii="Georgia" w:eastAsia="標楷體" w:hAnsi="Georgia" w:hint="eastAsia"/>
          <w:sz w:val="28"/>
          <w:szCs w:val="28"/>
        </w:rPr>
        <w:t>。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 w:hint="eastAsia"/>
          <w:sz w:val="28"/>
          <w:szCs w:val="28"/>
        </w:rPr>
        <w:t>六、申請程序：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/>
          <w:sz w:val="28"/>
          <w:szCs w:val="28"/>
        </w:rPr>
        <w:t xml:space="preserve">    </w:t>
      </w:r>
      <w:r>
        <w:rPr>
          <w:rFonts w:ascii="Calibri" w:eastAsia="標楷體" w:hAnsi="Calibri"/>
          <w:sz w:val="28"/>
          <w:szCs w:val="28"/>
        </w:rPr>
        <w:t>(1)</w:t>
      </w:r>
      <w:r>
        <w:rPr>
          <w:rFonts w:ascii="Georgia" w:eastAsia="標楷體" w:hAnsi="Georgia"/>
          <w:sz w:val="28"/>
          <w:szCs w:val="28"/>
        </w:rPr>
        <w:t xml:space="preserve"> </w:t>
      </w:r>
      <w:r>
        <w:rPr>
          <w:rFonts w:ascii="Georgia" w:eastAsia="標楷體" w:hAnsi="Georgia" w:hint="eastAsia"/>
          <w:sz w:val="28"/>
          <w:szCs w:val="28"/>
        </w:rPr>
        <w:t>學生填寫申請表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/>
          <w:sz w:val="28"/>
          <w:szCs w:val="28"/>
        </w:rPr>
        <w:t xml:space="preserve">    </w:t>
      </w:r>
      <w:r>
        <w:rPr>
          <w:rFonts w:ascii="Calibri" w:eastAsia="標楷體" w:hAnsi="Calibri"/>
          <w:sz w:val="28"/>
          <w:szCs w:val="28"/>
        </w:rPr>
        <w:t>(2)</w:t>
      </w:r>
      <w:r>
        <w:rPr>
          <w:rFonts w:ascii="Georgia" w:eastAsia="標楷體" w:hAnsi="Georgia"/>
          <w:sz w:val="28"/>
          <w:szCs w:val="28"/>
        </w:rPr>
        <w:t xml:space="preserve"> </w:t>
      </w:r>
      <w:r>
        <w:rPr>
          <w:rFonts w:ascii="Georgia" w:eastAsia="標楷體" w:hAnsi="Georgia" w:hint="eastAsia"/>
          <w:sz w:val="28"/>
          <w:szCs w:val="28"/>
        </w:rPr>
        <w:t>行政人員確認資格。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/>
          <w:sz w:val="28"/>
          <w:szCs w:val="28"/>
        </w:rPr>
        <w:t xml:space="preserve">    </w:t>
      </w:r>
      <w:r>
        <w:rPr>
          <w:rFonts w:ascii="Calibri" w:eastAsia="標楷體" w:hAnsi="Calibri"/>
          <w:sz w:val="28"/>
          <w:szCs w:val="28"/>
        </w:rPr>
        <w:t>(3)</w:t>
      </w:r>
      <w:r>
        <w:rPr>
          <w:rFonts w:ascii="Georgia" w:eastAsia="標楷體" w:hAnsi="Georgia"/>
          <w:sz w:val="28"/>
          <w:szCs w:val="28"/>
        </w:rPr>
        <w:t xml:space="preserve"> </w:t>
      </w:r>
      <w:r>
        <w:rPr>
          <w:rFonts w:ascii="Georgia" w:eastAsia="標楷體" w:hAnsi="Georgia" w:hint="eastAsia"/>
          <w:sz w:val="28"/>
          <w:szCs w:val="28"/>
        </w:rPr>
        <w:t>任課老師評定資格。</w:t>
      </w:r>
    </w:p>
    <w:p w:rsid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/>
          <w:sz w:val="28"/>
          <w:szCs w:val="28"/>
        </w:rPr>
        <w:t xml:space="preserve">    </w:t>
      </w:r>
      <w:r>
        <w:rPr>
          <w:rFonts w:ascii="Calibri" w:eastAsia="標楷體" w:hAnsi="Calibri"/>
          <w:sz w:val="28"/>
          <w:szCs w:val="28"/>
        </w:rPr>
        <w:t>(4)</w:t>
      </w:r>
      <w:r>
        <w:rPr>
          <w:rFonts w:ascii="Georgia" w:eastAsia="標楷體" w:hAnsi="Georgia"/>
          <w:sz w:val="28"/>
          <w:szCs w:val="28"/>
        </w:rPr>
        <w:t xml:space="preserve"> </w:t>
      </w:r>
      <w:r>
        <w:rPr>
          <w:rFonts w:ascii="Georgia" w:eastAsia="標楷體" w:hAnsi="Georgia" w:hint="eastAsia"/>
          <w:sz w:val="28"/>
          <w:szCs w:val="28"/>
        </w:rPr>
        <w:t>行政人員安排考試時間、地點。</w:t>
      </w:r>
    </w:p>
    <w:p w:rsidR="00322237" w:rsidRP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>
        <w:rPr>
          <w:rFonts w:ascii="Georgia" w:eastAsia="標楷體" w:hAnsi="Georgia"/>
          <w:sz w:val="28"/>
          <w:szCs w:val="28"/>
        </w:rPr>
        <w:t xml:space="preserve">    </w:t>
      </w:r>
      <w:r>
        <w:rPr>
          <w:rFonts w:ascii="Calibri" w:eastAsia="標楷體" w:hAnsi="Calibri"/>
          <w:sz w:val="28"/>
          <w:szCs w:val="28"/>
        </w:rPr>
        <w:t>(5)</w:t>
      </w:r>
      <w:r>
        <w:rPr>
          <w:rFonts w:ascii="Georgia" w:eastAsia="標楷體" w:hAnsi="Georgia"/>
          <w:sz w:val="28"/>
          <w:szCs w:val="28"/>
        </w:rPr>
        <w:t xml:space="preserve"> </w:t>
      </w:r>
      <w:r>
        <w:rPr>
          <w:rFonts w:ascii="Georgia" w:eastAsia="標楷體" w:hAnsi="Georgia" w:hint="eastAsia"/>
          <w:sz w:val="28"/>
          <w:szCs w:val="28"/>
        </w:rPr>
        <w:t>通知學生跳級考試時間、地點，並</w:t>
      </w:r>
      <w:r w:rsidRPr="00322237">
        <w:rPr>
          <w:rFonts w:ascii="Georgia" w:eastAsia="標楷體" w:hAnsi="Georgia" w:hint="eastAsia"/>
          <w:sz w:val="28"/>
          <w:szCs w:val="28"/>
        </w:rPr>
        <w:t>述明辦法。</w:t>
      </w:r>
    </w:p>
    <w:p w:rsidR="00322237" w:rsidRP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 w:rsidRPr="00322237">
        <w:rPr>
          <w:rFonts w:ascii="Georgia" w:eastAsia="標楷體" w:hAnsi="Georgia"/>
          <w:sz w:val="28"/>
          <w:szCs w:val="28"/>
        </w:rPr>
        <w:t xml:space="preserve">    </w:t>
      </w:r>
      <w:r w:rsidRPr="00322237">
        <w:rPr>
          <w:rFonts w:ascii="Calibri" w:eastAsia="標楷體" w:hAnsi="Calibri"/>
          <w:sz w:val="28"/>
          <w:szCs w:val="28"/>
        </w:rPr>
        <w:t>(6)</w:t>
      </w:r>
      <w:r w:rsidRPr="00322237">
        <w:rPr>
          <w:rFonts w:ascii="Georgia" w:eastAsia="標楷體" w:hAnsi="Georgia"/>
          <w:sz w:val="28"/>
          <w:szCs w:val="28"/>
        </w:rPr>
        <w:t xml:space="preserve"> </w:t>
      </w:r>
      <w:r w:rsidRPr="00322237">
        <w:rPr>
          <w:rFonts w:ascii="Georgia" w:eastAsia="標楷體" w:hAnsi="Georgia" w:hint="eastAsia"/>
          <w:sz w:val="28"/>
          <w:szCs w:val="28"/>
        </w:rPr>
        <w:t>學生依時間、地點進行考試。</w:t>
      </w:r>
    </w:p>
    <w:p w:rsidR="00322237" w:rsidRP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 w:rsidRPr="00322237">
        <w:rPr>
          <w:rFonts w:ascii="Georgia" w:eastAsia="標楷體" w:hAnsi="Georgia"/>
          <w:sz w:val="28"/>
          <w:szCs w:val="28"/>
        </w:rPr>
        <w:t xml:space="preserve">    </w:t>
      </w:r>
      <w:r w:rsidRPr="00322237">
        <w:rPr>
          <w:rFonts w:ascii="Calibri" w:eastAsia="標楷體" w:hAnsi="Calibri"/>
          <w:sz w:val="28"/>
          <w:szCs w:val="28"/>
        </w:rPr>
        <w:t>(7)</w:t>
      </w:r>
      <w:r w:rsidRPr="00322237">
        <w:rPr>
          <w:rFonts w:ascii="Georgia" w:eastAsia="標楷體" w:hAnsi="Georgia"/>
          <w:sz w:val="28"/>
          <w:szCs w:val="28"/>
        </w:rPr>
        <w:t xml:space="preserve"> </w:t>
      </w:r>
      <w:r w:rsidRPr="00322237">
        <w:rPr>
          <w:rFonts w:ascii="Georgia" w:eastAsia="標楷體" w:hAnsi="Georgia" w:hint="eastAsia"/>
          <w:sz w:val="28"/>
          <w:szCs w:val="28"/>
        </w:rPr>
        <w:t>教師閱卷評核。</w:t>
      </w:r>
    </w:p>
    <w:p w:rsidR="00322237" w:rsidRPr="00322237" w:rsidRDefault="00322237" w:rsidP="00322237">
      <w:pPr>
        <w:widowControl/>
        <w:spacing w:line="500" w:lineRule="exact"/>
        <w:rPr>
          <w:rFonts w:ascii="Georgia" w:eastAsia="標楷體" w:hAnsi="Georgia"/>
          <w:sz w:val="28"/>
          <w:szCs w:val="28"/>
        </w:rPr>
      </w:pPr>
      <w:r w:rsidRPr="00322237">
        <w:rPr>
          <w:rFonts w:ascii="Georgia" w:eastAsia="標楷體" w:hAnsi="Georgia"/>
          <w:sz w:val="28"/>
          <w:szCs w:val="28"/>
        </w:rPr>
        <w:t xml:space="preserve">    </w:t>
      </w:r>
      <w:r w:rsidRPr="00322237">
        <w:rPr>
          <w:rFonts w:ascii="Calibri" w:eastAsia="標楷體" w:hAnsi="Calibri"/>
          <w:sz w:val="28"/>
          <w:szCs w:val="28"/>
        </w:rPr>
        <w:t>(8)</w:t>
      </w:r>
      <w:r w:rsidRPr="00322237">
        <w:rPr>
          <w:rFonts w:ascii="Georgia" w:eastAsia="標楷體" w:hAnsi="Georgia"/>
          <w:sz w:val="28"/>
          <w:szCs w:val="28"/>
        </w:rPr>
        <w:t xml:space="preserve"> </w:t>
      </w:r>
      <w:r w:rsidRPr="00322237">
        <w:rPr>
          <w:rFonts w:ascii="Georgia" w:eastAsia="標楷體" w:hAnsi="Georgia" w:hint="eastAsia"/>
          <w:sz w:val="28"/>
          <w:szCs w:val="28"/>
        </w:rPr>
        <w:t>行政人員通知學生評核結果。</w:t>
      </w:r>
    </w:p>
    <w:p w:rsidR="00322237" w:rsidRPr="00322237" w:rsidRDefault="00322237" w:rsidP="0032223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22237">
        <w:rPr>
          <w:rFonts w:ascii="標楷體" w:eastAsia="標楷體" w:hAnsi="標楷體" w:cs="DFKaiShu-SB-Estd-BF" w:hint="eastAsia"/>
          <w:kern w:val="0"/>
          <w:sz w:val="28"/>
          <w:szCs w:val="28"/>
        </w:rPr>
        <w:t>七、其他未盡事宜依個案處理。</w:t>
      </w:r>
    </w:p>
    <w:p w:rsidR="00322237" w:rsidRDefault="00322237" w:rsidP="00322237">
      <w:pPr>
        <w:widowControl/>
        <w:spacing w:afterLines="50" w:after="180"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322237">
        <w:rPr>
          <w:rFonts w:ascii="標楷體" w:eastAsia="標楷體" w:hAnsi="標楷體" w:cs="DFKaiShu-SB-Estd-BF" w:hint="eastAsia"/>
          <w:kern w:val="0"/>
          <w:sz w:val="28"/>
          <w:szCs w:val="28"/>
        </w:rPr>
        <w:t>八、本規定經中心業務會議通過後施行，修正時亦同。</w:t>
      </w:r>
    </w:p>
    <w:p w:rsidR="003254E4" w:rsidRDefault="00322237" w:rsidP="003254E4">
      <w:pPr>
        <w:widowControl/>
        <w:spacing w:afterLines="50" w:after="180" w:line="500" w:lineRule="exact"/>
        <w:rPr>
          <w:rFonts w:ascii="Georgia" w:eastAsia="標楷體" w:hAnsi="Georgia"/>
          <w:color w:val="FF0000"/>
          <w:sz w:val="28"/>
          <w:szCs w:val="28"/>
          <w:u w:val="single"/>
        </w:rPr>
      </w:pPr>
      <w:r>
        <w:rPr>
          <w:rFonts w:ascii="Georgia" w:eastAsia="標楷體" w:hAnsi="Georgia"/>
          <w:color w:val="FF0000"/>
          <w:sz w:val="28"/>
          <w:szCs w:val="28"/>
          <w:u w:val="single"/>
        </w:rPr>
        <w:br w:type="page"/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254E4">
        <w:rPr>
          <w:rFonts w:eastAsia="標楷體"/>
          <w:b/>
          <w:color w:val="000000" w:themeColor="text1"/>
          <w:sz w:val="28"/>
          <w:szCs w:val="28"/>
        </w:rPr>
        <w:lastRenderedPageBreak/>
        <w:t>REGULATIONS FOR ADVANCED PLACEMENT TEST IN CLC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>I. Application Requirement: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A. Students who have enrolled in CLC for more than three months and are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apply to continue their studies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here.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B. Those who have reached 80 points in their mid-term exam and have been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 evaluated by their instructors </w:t>
      </w:r>
      <w:r w:rsidRPr="003254E4">
        <w:rPr>
          <w:rFonts w:eastAsia="標楷體"/>
          <w:color w:val="000000" w:themeColor="text1"/>
          <w:sz w:val="28"/>
          <w:szCs w:val="28"/>
        </w:rPr>
        <w:t>for the qualification of Advance Placement test.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>II. Different AP courses must submit the application individually. Each of the courses should file one application form with the signature of the course instru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ctor. The application procedure </w:t>
      </w:r>
      <w:r w:rsidRPr="003254E4">
        <w:rPr>
          <w:rFonts w:eastAsia="標楷體"/>
          <w:color w:val="000000" w:themeColor="text1"/>
          <w:sz w:val="28"/>
          <w:szCs w:val="28"/>
        </w:rPr>
        <w:t>can be processed only after the instructor has confirmed it.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>III. The writing section of the AP test must be evaluated by the instructor of t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he intended AP course. The oral </w:t>
      </w:r>
      <w:r w:rsidRPr="003254E4">
        <w:rPr>
          <w:rFonts w:eastAsia="標楷體"/>
          <w:color w:val="000000" w:themeColor="text1"/>
          <w:sz w:val="28"/>
          <w:szCs w:val="28"/>
        </w:rPr>
        <w:t>section of the AP test must be evaluated by the intended proctor of that section in the final exam.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IV. The applicant can pass the AP test only if the test score reached 80.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V. The AP test can be applied for once only during one single term.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VI. Application Procedure: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A. Fill out the application by the student him/herself.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B. The staff in charge confirms the qualification </w:t>
      </w:r>
      <w:r w:rsidRPr="003254E4">
        <w:rPr>
          <w:rFonts w:eastAsia="標楷體"/>
          <w:color w:val="000000" w:themeColor="text1"/>
          <w:sz w:val="28"/>
          <w:szCs w:val="28"/>
        </w:rPr>
        <w:t>of the applicant.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>C. The instructor of the curr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ent giving course evaluates the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qualification.  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D. The staff in charge set up the test date and the test site of the test.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E. Inform the test taker of the test date and site as well as the evaluation procedure.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F. Test taker attend the test according to the prescribed date, time and place.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G. The appointed instructors evaluating the test paper.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254E4">
        <w:rPr>
          <w:rFonts w:eastAsia="標楷體"/>
          <w:color w:val="000000" w:themeColor="text1"/>
          <w:sz w:val="28"/>
          <w:szCs w:val="28"/>
        </w:rPr>
        <w:t xml:space="preserve">H. The staff in charge notifies the test result to the test taker. 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 xml:space="preserve">VII. Issues not covered here should be dealt with by case. </w:t>
      </w: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54E4" w:rsidRPr="003254E4" w:rsidRDefault="003254E4" w:rsidP="003254E4">
      <w:pPr>
        <w:widowControl/>
        <w:spacing w:afterLines="50" w:after="180" w:line="240" w:lineRule="exact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3254E4">
        <w:rPr>
          <w:rFonts w:eastAsia="標楷體"/>
          <w:color w:val="000000" w:themeColor="text1"/>
          <w:sz w:val="28"/>
          <w:szCs w:val="28"/>
        </w:rPr>
        <w:t>VIII. The regulations presented here have all been fully examined in the administrative meeting of the CLC and rectifications are as well.</w:t>
      </w:r>
      <w:bookmarkStart w:id="0" w:name="_GoBack"/>
      <w:bookmarkEnd w:id="0"/>
    </w:p>
    <w:p w:rsidR="00322237" w:rsidRDefault="00322237" w:rsidP="00322237">
      <w:pPr>
        <w:widowControl/>
        <w:spacing w:afterLines="50" w:after="180" w:line="500" w:lineRule="exact"/>
        <w:jc w:val="center"/>
        <w:rPr>
          <w:rFonts w:ascii="Georgia" w:eastAsia="標楷體" w:hAnsi="Georgia"/>
          <w:sz w:val="28"/>
          <w:szCs w:val="28"/>
          <w:u w:val="single"/>
        </w:rPr>
      </w:pPr>
      <w:r w:rsidRPr="00322237">
        <w:rPr>
          <w:rFonts w:ascii="Georgia" w:eastAsia="標楷體" w:hAnsi="Georgia" w:hint="eastAsia"/>
          <w:sz w:val="28"/>
          <w:szCs w:val="28"/>
          <w:u w:val="single"/>
        </w:rPr>
        <w:lastRenderedPageBreak/>
        <w:t>國立</w:t>
      </w:r>
      <w:r>
        <w:rPr>
          <w:rFonts w:ascii="Georgia" w:eastAsia="標楷體" w:hAnsi="Georgia" w:hint="eastAsia"/>
          <w:sz w:val="28"/>
          <w:szCs w:val="28"/>
          <w:u w:val="single"/>
        </w:rPr>
        <w:t>中山大學華語教學中心跳級考試申請表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182"/>
        <w:gridCol w:w="933"/>
      </w:tblGrid>
      <w:tr w:rsidR="00322237" w:rsidTr="00322237">
        <w:trPr>
          <w:trHeight w:val="77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學生姓名：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spacing w:line="500" w:lineRule="exact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學號：</w:t>
            </w:r>
            <w:r>
              <w:rPr>
                <w:rFonts w:ascii="Georgia" w:eastAsia="標楷體" w:hAnsi="Georgia"/>
              </w:rPr>
              <w:t xml:space="preserve">                     </w:t>
            </w:r>
            <w:r>
              <w:rPr>
                <w:rFonts w:ascii="Georgia" w:eastAsia="標楷體" w:hAnsi="Georgia"/>
              </w:rPr>
              <w:sym w:font="Webdings" w:char="F063"/>
            </w:r>
            <w:r>
              <w:rPr>
                <w:rFonts w:ascii="Georgia" w:eastAsia="標楷體" w:hAnsi="Georgia" w:hint="eastAsia"/>
              </w:rPr>
              <w:t>已就讀</w:t>
            </w:r>
            <w:r>
              <w:rPr>
                <w:rFonts w:ascii="Georgia" w:eastAsia="標楷體" w:hAnsi="Georgia"/>
              </w:rPr>
              <w:t>3</w:t>
            </w:r>
            <w:r>
              <w:rPr>
                <w:rFonts w:ascii="Georgia" w:eastAsia="標楷體" w:hAnsi="Georgia" w:hint="eastAsia"/>
              </w:rPr>
              <w:t>個月</w:t>
            </w:r>
          </w:p>
        </w:tc>
      </w:tr>
      <w:tr w:rsidR="00322237" w:rsidTr="00322237">
        <w:trPr>
          <w:trHeight w:val="83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就讀班級：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期中考成績：</w:t>
            </w:r>
          </w:p>
        </w:tc>
      </w:tr>
      <w:tr w:rsidR="00322237" w:rsidTr="00322237">
        <w:trPr>
          <w:trHeight w:val="603"/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任課教師評估：</w:t>
            </w:r>
            <w:r>
              <w:rPr>
                <w:rFonts w:ascii="Georgia" w:eastAsia="標楷體" w:hAnsi="Georgia"/>
              </w:rPr>
              <w:sym w:font="Webdings" w:char="F063"/>
            </w:r>
            <w:r>
              <w:rPr>
                <w:rFonts w:ascii="Georgia" w:eastAsia="標楷體" w:hAnsi="Georgia" w:hint="eastAsia"/>
              </w:rPr>
              <w:t xml:space="preserve">可申請跳級　</w:t>
            </w:r>
            <w:r>
              <w:rPr>
                <w:rFonts w:ascii="Georgia" w:eastAsia="標楷體" w:hAnsi="Georgia"/>
              </w:rPr>
              <w:sym w:font="Webdings" w:char="F063"/>
            </w:r>
            <w:r>
              <w:rPr>
                <w:rFonts w:ascii="Georgia" w:eastAsia="標楷體" w:hAnsi="Georgia" w:hint="eastAsia"/>
              </w:rPr>
              <w:t>不建議跳級</w:t>
            </w: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說明：</w:t>
            </w: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  <w:u w:val="single"/>
              </w:rPr>
            </w:pPr>
            <w:r>
              <w:rPr>
                <w:rFonts w:ascii="Georgia" w:eastAsia="標楷體" w:hAnsi="Georgia" w:hint="eastAsia"/>
              </w:rPr>
              <w:t>任課教師簽名：</w:t>
            </w:r>
            <w:r>
              <w:rPr>
                <w:rFonts w:ascii="Georgia" w:eastAsia="標楷體" w:hAnsi="Georgia"/>
              </w:rPr>
              <w:t xml:space="preserve"> </w:t>
            </w:r>
            <w:r>
              <w:rPr>
                <w:rFonts w:ascii="Georgia" w:eastAsia="標楷體" w:hAnsi="Georgia"/>
                <w:u w:val="single"/>
              </w:rPr>
              <w:t xml:space="preserve">                      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237" w:rsidRDefault="00322237">
            <w:pPr>
              <w:widowControl/>
              <w:spacing w:line="360" w:lineRule="exact"/>
              <w:jc w:val="both"/>
              <w:rPr>
                <w:rFonts w:ascii="Calibri" w:eastAsia="標楷體" w:hAnsi="Calibri"/>
                <w:b/>
                <w:i/>
              </w:rPr>
            </w:pPr>
            <w:r>
              <w:rPr>
                <w:rFonts w:ascii="Georgia" w:eastAsia="標楷體" w:hAnsi="Georgia" w:hint="eastAsia"/>
                <w:b/>
              </w:rPr>
              <w:t>跳考課程：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spacing w:line="240" w:lineRule="exact"/>
              <w:jc w:val="both"/>
              <w:rPr>
                <w:rFonts w:ascii="Georgia" w:eastAsia="標楷體" w:hAnsi="Georgia"/>
                <w:sz w:val="16"/>
                <w:szCs w:val="16"/>
              </w:rPr>
            </w:pPr>
            <w:r>
              <w:rPr>
                <w:rFonts w:ascii="Georgia" w:eastAsia="標楷體" w:hAnsi="Georgia" w:hint="eastAsia"/>
                <w:sz w:val="16"/>
                <w:szCs w:val="16"/>
              </w:rPr>
              <w:t>行政人員</w:t>
            </w:r>
          </w:p>
          <w:p w:rsidR="00322237" w:rsidRDefault="00322237">
            <w:pPr>
              <w:widowControl/>
              <w:spacing w:line="24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Georgia" w:eastAsia="標楷體" w:hAnsi="Georgia" w:hint="eastAsia"/>
                <w:sz w:val="16"/>
                <w:szCs w:val="16"/>
              </w:rPr>
              <w:t>作業註記</w:t>
            </w:r>
          </w:p>
        </w:tc>
      </w:tr>
      <w:tr w:rsidR="00322237" w:rsidTr="00322237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rPr>
                <w:rFonts w:ascii="Georgia" w:eastAsia="標楷體" w:hAnsi="Georgia"/>
                <w:u w:val="single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Georgia" w:eastAsia="標楷體" w:hAnsi="Georgia" w:hint="eastAsia"/>
                <w:b/>
                <w:i/>
              </w:rPr>
              <w:t>筆試時間地點：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Georgia" w:eastAsia="標楷體" w:hAnsi="Georgia"/>
              </w:rPr>
              <w:sym w:font="Webdings" w:char="F063"/>
            </w:r>
          </w:p>
        </w:tc>
      </w:tr>
      <w:tr w:rsidR="00322237" w:rsidTr="00322237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rPr>
                <w:rFonts w:ascii="Georgia" w:eastAsia="標楷體" w:hAnsi="Georgia"/>
                <w:u w:val="single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  <w:b/>
                <w:i/>
              </w:rPr>
            </w:pPr>
            <w:r>
              <w:rPr>
                <w:rFonts w:ascii="Georgia" w:eastAsia="標楷體" w:hAnsi="Georgia" w:hint="eastAsia"/>
                <w:b/>
                <w:i/>
              </w:rPr>
              <w:t>口試時間地點：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Georgia" w:eastAsia="標楷體" w:hAnsi="Georgia"/>
              </w:rPr>
              <w:sym w:font="Webdings" w:char="F063"/>
            </w:r>
          </w:p>
        </w:tc>
      </w:tr>
      <w:tr w:rsidR="00322237" w:rsidTr="00322237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rPr>
                <w:rFonts w:ascii="Georgia" w:eastAsia="標楷體" w:hAnsi="Georgia"/>
                <w:u w:val="single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  <w:b/>
                <w:i/>
              </w:rPr>
            </w:pPr>
            <w:r>
              <w:rPr>
                <w:rFonts w:ascii="Georgia" w:eastAsia="標楷體" w:hAnsi="Georgia" w:hint="eastAsia"/>
                <w:b/>
                <w:i/>
              </w:rPr>
              <w:t>寫作時間地點：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Georgia" w:eastAsia="標楷體" w:hAnsi="Georgia"/>
              </w:rPr>
              <w:sym w:font="Webdings" w:char="F063"/>
            </w:r>
          </w:p>
        </w:tc>
      </w:tr>
      <w:tr w:rsidR="00322237" w:rsidTr="00322237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widowControl/>
              <w:rPr>
                <w:rFonts w:ascii="Georgia" w:eastAsia="標楷體" w:hAnsi="Georgia"/>
                <w:u w:val="single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  <w:b/>
                <w:i/>
              </w:rPr>
            </w:pPr>
            <w:r>
              <w:rPr>
                <w:rFonts w:ascii="Calibri" w:eastAsia="標楷體" w:hAnsi="Calibri" w:hint="eastAsia"/>
                <w:b/>
                <w:i/>
              </w:rPr>
              <w:t>跳級考試成績：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237" w:rsidRDefault="00322237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Georgia" w:eastAsia="標楷體" w:hAnsi="Georgia"/>
              </w:rPr>
              <w:sym w:font="Webdings" w:char="F063"/>
            </w:r>
          </w:p>
        </w:tc>
      </w:tr>
      <w:tr w:rsidR="00322237" w:rsidTr="00322237">
        <w:trPr>
          <w:trHeight w:val="2279"/>
          <w:jc w:val="center"/>
        </w:trPr>
        <w:tc>
          <w:tcPr>
            <w:tcW w:w="100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閱卷教師評語：</w:t>
            </w: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jc w:val="both"/>
              <w:rPr>
                <w:rFonts w:ascii="Georgia" w:eastAsia="標楷體" w:hAnsi="Georgia"/>
              </w:rPr>
            </w:pPr>
          </w:p>
          <w:p w:rsidR="00322237" w:rsidRDefault="00322237">
            <w:pPr>
              <w:widowControl/>
              <w:spacing w:line="500" w:lineRule="exact"/>
              <w:rPr>
                <w:rFonts w:ascii="Georgia" w:eastAsia="標楷體" w:hAnsi="Georgia"/>
                <w:sz w:val="32"/>
                <w:szCs w:val="32"/>
              </w:rPr>
            </w:pPr>
            <w:r>
              <w:rPr>
                <w:rFonts w:ascii="Georgia" w:eastAsia="標楷體" w:hAnsi="Georgia"/>
                <w:sz w:val="32"/>
                <w:szCs w:val="32"/>
              </w:rPr>
              <w:sym w:font="Webdings" w:char="F063"/>
            </w:r>
            <w:r>
              <w:rPr>
                <w:rFonts w:ascii="Georgia" w:eastAsia="標楷體" w:hAnsi="Georgia" w:hint="eastAsia"/>
                <w:sz w:val="32"/>
                <w:szCs w:val="32"/>
              </w:rPr>
              <w:t>可跳級</w:t>
            </w:r>
            <w:r>
              <w:rPr>
                <w:rFonts w:ascii="Georgia" w:eastAsia="標楷體" w:hAnsi="Georgia"/>
                <w:sz w:val="32"/>
                <w:szCs w:val="32"/>
              </w:rPr>
              <w:t xml:space="preserve">  </w:t>
            </w:r>
            <w:r>
              <w:rPr>
                <w:rFonts w:ascii="Georgia" w:eastAsia="標楷體" w:hAnsi="Georgia"/>
                <w:sz w:val="32"/>
                <w:szCs w:val="32"/>
              </w:rPr>
              <w:sym w:font="Webdings" w:char="F063"/>
            </w:r>
            <w:r>
              <w:rPr>
                <w:rFonts w:ascii="Georgia" w:eastAsia="標楷體" w:hAnsi="Georgia" w:hint="eastAsia"/>
                <w:sz w:val="32"/>
                <w:szCs w:val="32"/>
              </w:rPr>
              <w:t>不建議跳級</w:t>
            </w:r>
          </w:p>
        </w:tc>
      </w:tr>
      <w:tr w:rsidR="00322237" w:rsidTr="00322237">
        <w:trPr>
          <w:trHeight w:val="1694"/>
          <w:jc w:val="center"/>
        </w:trPr>
        <w:tc>
          <w:tcPr>
            <w:tcW w:w="100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2237" w:rsidRDefault="00322237">
            <w:pPr>
              <w:widowControl/>
              <w:spacing w:line="360" w:lineRule="auto"/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評核結果：</w:t>
            </w:r>
            <w:r>
              <w:rPr>
                <w:rFonts w:ascii="Georgia" w:eastAsia="標楷體" w:hAnsi="Georgia"/>
              </w:rPr>
              <w:br/>
            </w:r>
            <w:r>
              <w:rPr>
                <w:rFonts w:ascii="Georgia" w:eastAsia="標楷體" w:hAnsi="Georgia"/>
              </w:rPr>
              <w:sym w:font="Webdings" w:char="F063"/>
            </w:r>
            <w:r>
              <w:rPr>
                <w:rFonts w:ascii="Georgia" w:eastAsia="標楷體" w:hAnsi="Georgia" w:hint="eastAsia"/>
              </w:rPr>
              <w:t>通過，可免讀</w:t>
            </w:r>
            <w:r>
              <w:rPr>
                <w:rFonts w:ascii="Georgia" w:eastAsia="標楷體" w:hAnsi="Georgia"/>
              </w:rPr>
              <w:t xml:space="preserve"> </w:t>
            </w:r>
            <w:r>
              <w:rPr>
                <w:rFonts w:ascii="Georgia" w:eastAsia="標楷體" w:hAnsi="Georgia"/>
                <w:u w:val="single"/>
              </w:rPr>
              <w:t xml:space="preserve">                       </w:t>
            </w:r>
            <w:r>
              <w:rPr>
                <w:rFonts w:ascii="Georgia" w:eastAsia="標楷體" w:hAnsi="Georgia" w:hint="eastAsia"/>
              </w:rPr>
              <w:t>課程，下一期就讀</w:t>
            </w:r>
            <w:r>
              <w:rPr>
                <w:rFonts w:ascii="Georgia" w:eastAsia="標楷體" w:hAnsi="Georgia"/>
              </w:rPr>
              <w:t xml:space="preserve"> </w:t>
            </w:r>
            <w:r>
              <w:rPr>
                <w:rFonts w:ascii="Georgia" w:eastAsia="標楷體" w:hAnsi="Georgia"/>
                <w:u w:val="single"/>
              </w:rPr>
              <w:t xml:space="preserve">                     </w:t>
            </w:r>
            <w:r>
              <w:rPr>
                <w:rFonts w:ascii="Georgia" w:eastAsia="標楷體" w:hAnsi="Georgia" w:hint="eastAsia"/>
              </w:rPr>
              <w:t>課程。</w:t>
            </w:r>
            <w:r>
              <w:rPr>
                <w:rFonts w:ascii="Georgia" w:eastAsia="標楷體" w:hAnsi="Georgia"/>
              </w:rPr>
              <w:br/>
            </w:r>
            <w:r>
              <w:rPr>
                <w:rFonts w:ascii="Georgia" w:eastAsia="標楷體" w:hAnsi="Georgia"/>
              </w:rPr>
              <w:sym w:font="Webdings" w:char="F063"/>
            </w:r>
            <w:r>
              <w:rPr>
                <w:rFonts w:ascii="Georgia" w:eastAsia="標楷體" w:hAnsi="Georgia" w:hint="eastAsia"/>
              </w:rPr>
              <w:t>不通過，下一期就讀</w:t>
            </w:r>
            <w:r>
              <w:rPr>
                <w:rFonts w:ascii="Georgia" w:eastAsia="標楷體" w:hAnsi="Georgia"/>
              </w:rPr>
              <w:t xml:space="preserve"> </w:t>
            </w:r>
            <w:r>
              <w:rPr>
                <w:rFonts w:ascii="Georgia" w:eastAsia="標楷體" w:hAnsi="Georgia"/>
                <w:u w:val="single"/>
              </w:rPr>
              <w:t xml:space="preserve">                      </w:t>
            </w:r>
            <w:r>
              <w:rPr>
                <w:rFonts w:ascii="Georgia" w:eastAsia="標楷體" w:hAnsi="Georgia" w:hint="eastAsia"/>
              </w:rPr>
              <w:t>課程。</w:t>
            </w:r>
            <w:r>
              <w:rPr>
                <w:rFonts w:ascii="Georgia" w:eastAsia="標楷體" w:hAnsi="Georgia"/>
              </w:rPr>
              <w:t xml:space="preserve">         </w:t>
            </w:r>
            <w:r>
              <w:rPr>
                <w:rFonts w:ascii="Georgia" w:eastAsia="標楷體" w:hAnsi="Georgia" w:hint="eastAsia"/>
              </w:rPr>
              <w:t>行政承辦人：</w:t>
            </w:r>
          </w:p>
        </w:tc>
      </w:tr>
    </w:tbl>
    <w:p w:rsidR="00322237" w:rsidRDefault="00322237" w:rsidP="00322237"/>
    <w:p w:rsidR="00B00B2A" w:rsidRDefault="00B00B2A"/>
    <w:sectPr w:rsidR="00B00B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46" w:rsidRDefault="00647A46" w:rsidP="003254E4">
      <w:r>
        <w:separator/>
      </w:r>
    </w:p>
  </w:endnote>
  <w:endnote w:type="continuationSeparator" w:id="0">
    <w:p w:rsidR="00647A46" w:rsidRDefault="00647A46" w:rsidP="0032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46" w:rsidRDefault="00647A46" w:rsidP="003254E4">
      <w:r>
        <w:separator/>
      </w:r>
    </w:p>
  </w:footnote>
  <w:footnote w:type="continuationSeparator" w:id="0">
    <w:p w:rsidR="00647A46" w:rsidRDefault="00647A46" w:rsidP="0032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37"/>
    <w:rsid w:val="00011689"/>
    <w:rsid w:val="000119E3"/>
    <w:rsid w:val="00013910"/>
    <w:rsid w:val="00014778"/>
    <w:rsid w:val="00020169"/>
    <w:rsid w:val="000204C8"/>
    <w:rsid w:val="00022E2C"/>
    <w:rsid w:val="00023CC6"/>
    <w:rsid w:val="00025614"/>
    <w:rsid w:val="00034EA9"/>
    <w:rsid w:val="00036759"/>
    <w:rsid w:val="000410A2"/>
    <w:rsid w:val="00041E78"/>
    <w:rsid w:val="00045DAF"/>
    <w:rsid w:val="00046D27"/>
    <w:rsid w:val="000539D1"/>
    <w:rsid w:val="00055B53"/>
    <w:rsid w:val="0006122C"/>
    <w:rsid w:val="0006160D"/>
    <w:rsid w:val="000616BA"/>
    <w:rsid w:val="00062CE0"/>
    <w:rsid w:val="000645DC"/>
    <w:rsid w:val="00066E04"/>
    <w:rsid w:val="00070525"/>
    <w:rsid w:val="000710EF"/>
    <w:rsid w:val="0007572B"/>
    <w:rsid w:val="000821B2"/>
    <w:rsid w:val="00086091"/>
    <w:rsid w:val="00091BAA"/>
    <w:rsid w:val="00095C33"/>
    <w:rsid w:val="000A1BF1"/>
    <w:rsid w:val="000B0D96"/>
    <w:rsid w:val="000B5365"/>
    <w:rsid w:val="000C39D9"/>
    <w:rsid w:val="000C64F1"/>
    <w:rsid w:val="000C7A97"/>
    <w:rsid w:val="000D3C46"/>
    <w:rsid w:val="000E698C"/>
    <w:rsid w:val="000E6E11"/>
    <w:rsid w:val="000F74AD"/>
    <w:rsid w:val="000F7A29"/>
    <w:rsid w:val="0010223A"/>
    <w:rsid w:val="00103E2D"/>
    <w:rsid w:val="00115DA3"/>
    <w:rsid w:val="00117819"/>
    <w:rsid w:val="00117A03"/>
    <w:rsid w:val="00117F7F"/>
    <w:rsid w:val="00122970"/>
    <w:rsid w:val="00123BB8"/>
    <w:rsid w:val="00125024"/>
    <w:rsid w:val="00126E11"/>
    <w:rsid w:val="0012774F"/>
    <w:rsid w:val="001304A2"/>
    <w:rsid w:val="00136B29"/>
    <w:rsid w:val="001410B0"/>
    <w:rsid w:val="00146849"/>
    <w:rsid w:val="001470B5"/>
    <w:rsid w:val="001474DC"/>
    <w:rsid w:val="001500E0"/>
    <w:rsid w:val="0015237B"/>
    <w:rsid w:val="00152526"/>
    <w:rsid w:val="00153B1C"/>
    <w:rsid w:val="00160E7F"/>
    <w:rsid w:val="00165525"/>
    <w:rsid w:val="00173AD4"/>
    <w:rsid w:val="0017440B"/>
    <w:rsid w:val="00181F23"/>
    <w:rsid w:val="00186685"/>
    <w:rsid w:val="00190AC8"/>
    <w:rsid w:val="00190DAB"/>
    <w:rsid w:val="00192C86"/>
    <w:rsid w:val="00194488"/>
    <w:rsid w:val="00194C22"/>
    <w:rsid w:val="00195777"/>
    <w:rsid w:val="00195BF3"/>
    <w:rsid w:val="00195F56"/>
    <w:rsid w:val="001962CF"/>
    <w:rsid w:val="001969FE"/>
    <w:rsid w:val="001972B0"/>
    <w:rsid w:val="001A0A75"/>
    <w:rsid w:val="001A485D"/>
    <w:rsid w:val="001A53C4"/>
    <w:rsid w:val="001B25A8"/>
    <w:rsid w:val="001B4A0F"/>
    <w:rsid w:val="001B6EDC"/>
    <w:rsid w:val="001C0EB7"/>
    <w:rsid w:val="001C1155"/>
    <w:rsid w:val="001C208E"/>
    <w:rsid w:val="001C23BE"/>
    <w:rsid w:val="001C60FA"/>
    <w:rsid w:val="001C77E2"/>
    <w:rsid w:val="001C7963"/>
    <w:rsid w:val="001D0653"/>
    <w:rsid w:val="001D23C1"/>
    <w:rsid w:val="001D74AF"/>
    <w:rsid w:val="001E1599"/>
    <w:rsid w:val="001E2B52"/>
    <w:rsid w:val="001E3FE4"/>
    <w:rsid w:val="001F1C2C"/>
    <w:rsid w:val="001F37F7"/>
    <w:rsid w:val="001F3F92"/>
    <w:rsid w:val="00202803"/>
    <w:rsid w:val="00206FC7"/>
    <w:rsid w:val="00207499"/>
    <w:rsid w:val="00210D6D"/>
    <w:rsid w:val="00211442"/>
    <w:rsid w:val="00212011"/>
    <w:rsid w:val="00215DE4"/>
    <w:rsid w:val="002173C1"/>
    <w:rsid w:val="00221396"/>
    <w:rsid w:val="002231E0"/>
    <w:rsid w:val="00223B9D"/>
    <w:rsid w:val="0022636B"/>
    <w:rsid w:val="00227063"/>
    <w:rsid w:val="002318B4"/>
    <w:rsid w:val="0023242B"/>
    <w:rsid w:val="0023274E"/>
    <w:rsid w:val="002330EB"/>
    <w:rsid w:val="00233141"/>
    <w:rsid w:val="00236E1A"/>
    <w:rsid w:val="0024016A"/>
    <w:rsid w:val="00240FA7"/>
    <w:rsid w:val="002424D1"/>
    <w:rsid w:val="0025105C"/>
    <w:rsid w:val="00251CC6"/>
    <w:rsid w:val="002540D9"/>
    <w:rsid w:val="00254C42"/>
    <w:rsid w:val="002556D3"/>
    <w:rsid w:val="0025644A"/>
    <w:rsid w:val="00263AD7"/>
    <w:rsid w:val="0026490B"/>
    <w:rsid w:val="002752C3"/>
    <w:rsid w:val="002818C3"/>
    <w:rsid w:val="00287248"/>
    <w:rsid w:val="002922AD"/>
    <w:rsid w:val="00293AC8"/>
    <w:rsid w:val="00296346"/>
    <w:rsid w:val="002A05D4"/>
    <w:rsid w:val="002A0D73"/>
    <w:rsid w:val="002A1C8F"/>
    <w:rsid w:val="002A7111"/>
    <w:rsid w:val="002A7C0C"/>
    <w:rsid w:val="002B16BD"/>
    <w:rsid w:val="002B58B2"/>
    <w:rsid w:val="002B60A6"/>
    <w:rsid w:val="002C1C62"/>
    <w:rsid w:val="002C4643"/>
    <w:rsid w:val="002C4FD5"/>
    <w:rsid w:val="002C5202"/>
    <w:rsid w:val="002D2541"/>
    <w:rsid w:val="002D4FCF"/>
    <w:rsid w:val="002D5C47"/>
    <w:rsid w:val="002D73D5"/>
    <w:rsid w:val="002E40CD"/>
    <w:rsid w:val="002E5191"/>
    <w:rsid w:val="002E6977"/>
    <w:rsid w:val="002F55D5"/>
    <w:rsid w:val="002F6339"/>
    <w:rsid w:val="00301F38"/>
    <w:rsid w:val="00302C72"/>
    <w:rsid w:val="00310096"/>
    <w:rsid w:val="003103D1"/>
    <w:rsid w:val="00310454"/>
    <w:rsid w:val="003123F2"/>
    <w:rsid w:val="003131DE"/>
    <w:rsid w:val="003135AE"/>
    <w:rsid w:val="00313E29"/>
    <w:rsid w:val="00315755"/>
    <w:rsid w:val="00316441"/>
    <w:rsid w:val="003178A2"/>
    <w:rsid w:val="003204A7"/>
    <w:rsid w:val="00322237"/>
    <w:rsid w:val="003226E1"/>
    <w:rsid w:val="00323B51"/>
    <w:rsid w:val="00323DD5"/>
    <w:rsid w:val="003254E4"/>
    <w:rsid w:val="00327834"/>
    <w:rsid w:val="00327ACB"/>
    <w:rsid w:val="00337496"/>
    <w:rsid w:val="0034257D"/>
    <w:rsid w:val="00343577"/>
    <w:rsid w:val="003507D2"/>
    <w:rsid w:val="00350D74"/>
    <w:rsid w:val="0035232B"/>
    <w:rsid w:val="00356C0C"/>
    <w:rsid w:val="00357711"/>
    <w:rsid w:val="003577EF"/>
    <w:rsid w:val="00361334"/>
    <w:rsid w:val="0036270D"/>
    <w:rsid w:val="00366C0E"/>
    <w:rsid w:val="003673BD"/>
    <w:rsid w:val="00367813"/>
    <w:rsid w:val="00372430"/>
    <w:rsid w:val="00376705"/>
    <w:rsid w:val="00377CB3"/>
    <w:rsid w:val="00380697"/>
    <w:rsid w:val="00380FF1"/>
    <w:rsid w:val="00387FB7"/>
    <w:rsid w:val="003908FC"/>
    <w:rsid w:val="003915EC"/>
    <w:rsid w:val="00394140"/>
    <w:rsid w:val="00395AF3"/>
    <w:rsid w:val="00395D72"/>
    <w:rsid w:val="003963FC"/>
    <w:rsid w:val="003973CA"/>
    <w:rsid w:val="003A040F"/>
    <w:rsid w:val="003A37AB"/>
    <w:rsid w:val="003A65BF"/>
    <w:rsid w:val="003B10BA"/>
    <w:rsid w:val="003B2AF5"/>
    <w:rsid w:val="003B39DF"/>
    <w:rsid w:val="003B458A"/>
    <w:rsid w:val="003C06D7"/>
    <w:rsid w:val="003C4043"/>
    <w:rsid w:val="003C40B3"/>
    <w:rsid w:val="003C44D9"/>
    <w:rsid w:val="003C4CA4"/>
    <w:rsid w:val="003C7E1C"/>
    <w:rsid w:val="003D3730"/>
    <w:rsid w:val="003D43E2"/>
    <w:rsid w:val="003D6EEF"/>
    <w:rsid w:val="003D6FBF"/>
    <w:rsid w:val="003E04DC"/>
    <w:rsid w:val="003E257F"/>
    <w:rsid w:val="003F5D3F"/>
    <w:rsid w:val="0040014E"/>
    <w:rsid w:val="00402E9C"/>
    <w:rsid w:val="004040A8"/>
    <w:rsid w:val="004055BF"/>
    <w:rsid w:val="00407180"/>
    <w:rsid w:val="004106D4"/>
    <w:rsid w:val="004144A7"/>
    <w:rsid w:val="00416CB6"/>
    <w:rsid w:val="00425357"/>
    <w:rsid w:val="00427E6C"/>
    <w:rsid w:val="004314D4"/>
    <w:rsid w:val="00433A7A"/>
    <w:rsid w:val="00441861"/>
    <w:rsid w:val="00442A50"/>
    <w:rsid w:val="004448DA"/>
    <w:rsid w:val="00455BE9"/>
    <w:rsid w:val="004577FC"/>
    <w:rsid w:val="00461028"/>
    <w:rsid w:val="00462EF4"/>
    <w:rsid w:val="00464E20"/>
    <w:rsid w:val="00471DC7"/>
    <w:rsid w:val="00476FB5"/>
    <w:rsid w:val="0047749F"/>
    <w:rsid w:val="00484D62"/>
    <w:rsid w:val="0048643F"/>
    <w:rsid w:val="004939F0"/>
    <w:rsid w:val="0049454C"/>
    <w:rsid w:val="004A078F"/>
    <w:rsid w:val="004A154E"/>
    <w:rsid w:val="004A44AA"/>
    <w:rsid w:val="004B0A20"/>
    <w:rsid w:val="004B1E79"/>
    <w:rsid w:val="004B39BF"/>
    <w:rsid w:val="004B4107"/>
    <w:rsid w:val="004B52AE"/>
    <w:rsid w:val="004B7BA7"/>
    <w:rsid w:val="004B7F23"/>
    <w:rsid w:val="004C3669"/>
    <w:rsid w:val="004C6A6C"/>
    <w:rsid w:val="004C7012"/>
    <w:rsid w:val="004C7787"/>
    <w:rsid w:val="004C7D88"/>
    <w:rsid w:val="004C7E5D"/>
    <w:rsid w:val="004C7F48"/>
    <w:rsid w:val="004D0FAD"/>
    <w:rsid w:val="004D3D3A"/>
    <w:rsid w:val="004D3F2C"/>
    <w:rsid w:val="004D4E60"/>
    <w:rsid w:val="004E0D24"/>
    <w:rsid w:val="004E6315"/>
    <w:rsid w:val="004F0258"/>
    <w:rsid w:val="004F329F"/>
    <w:rsid w:val="00503C3A"/>
    <w:rsid w:val="00504039"/>
    <w:rsid w:val="005054D1"/>
    <w:rsid w:val="00506C14"/>
    <w:rsid w:val="00511BCF"/>
    <w:rsid w:val="00512867"/>
    <w:rsid w:val="005138C2"/>
    <w:rsid w:val="00514CA0"/>
    <w:rsid w:val="00522043"/>
    <w:rsid w:val="0052419E"/>
    <w:rsid w:val="00524459"/>
    <w:rsid w:val="005259C4"/>
    <w:rsid w:val="00530300"/>
    <w:rsid w:val="005306F3"/>
    <w:rsid w:val="00534E73"/>
    <w:rsid w:val="0053672D"/>
    <w:rsid w:val="00536CD9"/>
    <w:rsid w:val="00543ACD"/>
    <w:rsid w:val="00546C9C"/>
    <w:rsid w:val="00550615"/>
    <w:rsid w:val="00554C91"/>
    <w:rsid w:val="00555508"/>
    <w:rsid w:val="00555B06"/>
    <w:rsid w:val="00555C7D"/>
    <w:rsid w:val="0055686F"/>
    <w:rsid w:val="00560028"/>
    <w:rsid w:val="005607A3"/>
    <w:rsid w:val="005623F3"/>
    <w:rsid w:val="00566D54"/>
    <w:rsid w:val="00571846"/>
    <w:rsid w:val="00572E37"/>
    <w:rsid w:val="0057316C"/>
    <w:rsid w:val="005825AE"/>
    <w:rsid w:val="00582B66"/>
    <w:rsid w:val="00584265"/>
    <w:rsid w:val="00591BDD"/>
    <w:rsid w:val="00594278"/>
    <w:rsid w:val="005A262B"/>
    <w:rsid w:val="005A65E8"/>
    <w:rsid w:val="005A6989"/>
    <w:rsid w:val="005B14AA"/>
    <w:rsid w:val="005B456C"/>
    <w:rsid w:val="005B46E4"/>
    <w:rsid w:val="005B4C02"/>
    <w:rsid w:val="005B4D0D"/>
    <w:rsid w:val="005C6375"/>
    <w:rsid w:val="005D28BF"/>
    <w:rsid w:val="005D56DB"/>
    <w:rsid w:val="005D6203"/>
    <w:rsid w:val="005D74D6"/>
    <w:rsid w:val="005E05C2"/>
    <w:rsid w:val="005E4E2B"/>
    <w:rsid w:val="005E5947"/>
    <w:rsid w:val="005E5B8B"/>
    <w:rsid w:val="005E7ED6"/>
    <w:rsid w:val="005F1B03"/>
    <w:rsid w:val="005F2909"/>
    <w:rsid w:val="005F36B3"/>
    <w:rsid w:val="005F41DB"/>
    <w:rsid w:val="005F4819"/>
    <w:rsid w:val="005F78D3"/>
    <w:rsid w:val="006022B5"/>
    <w:rsid w:val="00603238"/>
    <w:rsid w:val="00603B58"/>
    <w:rsid w:val="00604271"/>
    <w:rsid w:val="00606147"/>
    <w:rsid w:val="00606217"/>
    <w:rsid w:val="0061140A"/>
    <w:rsid w:val="0061579C"/>
    <w:rsid w:val="00621C3B"/>
    <w:rsid w:val="00623658"/>
    <w:rsid w:val="0063126F"/>
    <w:rsid w:val="006334C3"/>
    <w:rsid w:val="00633FD6"/>
    <w:rsid w:val="00634CD8"/>
    <w:rsid w:val="00634F8B"/>
    <w:rsid w:val="0063642E"/>
    <w:rsid w:val="00642D7E"/>
    <w:rsid w:val="00642EA9"/>
    <w:rsid w:val="00647A46"/>
    <w:rsid w:val="00651DF0"/>
    <w:rsid w:val="006564C6"/>
    <w:rsid w:val="00657B5C"/>
    <w:rsid w:val="006625B3"/>
    <w:rsid w:val="00662D9E"/>
    <w:rsid w:val="00663E83"/>
    <w:rsid w:val="006676AB"/>
    <w:rsid w:val="00671E99"/>
    <w:rsid w:val="006735C3"/>
    <w:rsid w:val="00680B46"/>
    <w:rsid w:val="006827A1"/>
    <w:rsid w:val="006872E4"/>
    <w:rsid w:val="00694C9B"/>
    <w:rsid w:val="006957B5"/>
    <w:rsid w:val="006A0C94"/>
    <w:rsid w:val="006A4FCC"/>
    <w:rsid w:val="006A6EF1"/>
    <w:rsid w:val="006B249E"/>
    <w:rsid w:val="006B45C6"/>
    <w:rsid w:val="006B5173"/>
    <w:rsid w:val="006B6B51"/>
    <w:rsid w:val="006C0A72"/>
    <w:rsid w:val="006C1AFE"/>
    <w:rsid w:val="006C5821"/>
    <w:rsid w:val="006D0514"/>
    <w:rsid w:val="006D2434"/>
    <w:rsid w:val="006D2BA2"/>
    <w:rsid w:val="006D58D9"/>
    <w:rsid w:val="006D607C"/>
    <w:rsid w:val="006D688E"/>
    <w:rsid w:val="006E1B96"/>
    <w:rsid w:val="006E3650"/>
    <w:rsid w:val="006E3A0C"/>
    <w:rsid w:val="006F23A6"/>
    <w:rsid w:val="006F2BBC"/>
    <w:rsid w:val="006F5463"/>
    <w:rsid w:val="006F6798"/>
    <w:rsid w:val="006F792E"/>
    <w:rsid w:val="00705AB2"/>
    <w:rsid w:val="00710362"/>
    <w:rsid w:val="007167EA"/>
    <w:rsid w:val="00732EF8"/>
    <w:rsid w:val="00733B7A"/>
    <w:rsid w:val="0074200A"/>
    <w:rsid w:val="00744B06"/>
    <w:rsid w:val="00745363"/>
    <w:rsid w:val="007477E2"/>
    <w:rsid w:val="007540D0"/>
    <w:rsid w:val="00756D21"/>
    <w:rsid w:val="0077410B"/>
    <w:rsid w:val="00775025"/>
    <w:rsid w:val="0077569A"/>
    <w:rsid w:val="0077657B"/>
    <w:rsid w:val="007803B3"/>
    <w:rsid w:val="0078595F"/>
    <w:rsid w:val="007863FA"/>
    <w:rsid w:val="00786AD6"/>
    <w:rsid w:val="007879B7"/>
    <w:rsid w:val="007A140B"/>
    <w:rsid w:val="007A1AEB"/>
    <w:rsid w:val="007A2FB9"/>
    <w:rsid w:val="007A307F"/>
    <w:rsid w:val="007A5812"/>
    <w:rsid w:val="007A6CE9"/>
    <w:rsid w:val="007A7CB3"/>
    <w:rsid w:val="007B4402"/>
    <w:rsid w:val="007B4BEE"/>
    <w:rsid w:val="007B509E"/>
    <w:rsid w:val="007B6C52"/>
    <w:rsid w:val="007B7A9C"/>
    <w:rsid w:val="007C1264"/>
    <w:rsid w:val="007C323E"/>
    <w:rsid w:val="007C43BE"/>
    <w:rsid w:val="007C52E6"/>
    <w:rsid w:val="007C63E5"/>
    <w:rsid w:val="007C76CC"/>
    <w:rsid w:val="007D61AE"/>
    <w:rsid w:val="007D683F"/>
    <w:rsid w:val="007D711D"/>
    <w:rsid w:val="007D7691"/>
    <w:rsid w:val="007D7DDD"/>
    <w:rsid w:val="007E07D7"/>
    <w:rsid w:val="007E3DD1"/>
    <w:rsid w:val="007E51D2"/>
    <w:rsid w:val="007F230F"/>
    <w:rsid w:val="007F3D57"/>
    <w:rsid w:val="007F45E2"/>
    <w:rsid w:val="007F67BE"/>
    <w:rsid w:val="007F7713"/>
    <w:rsid w:val="00804521"/>
    <w:rsid w:val="00807F83"/>
    <w:rsid w:val="0081009E"/>
    <w:rsid w:val="00813133"/>
    <w:rsid w:val="008137DF"/>
    <w:rsid w:val="00816B2C"/>
    <w:rsid w:val="00820D2C"/>
    <w:rsid w:val="008210AF"/>
    <w:rsid w:val="00823AE5"/>
    <w:rsid w:val="00826B18"/>
    <w:rsid w:val="00826F8A"/>
    <w:rsid w:val="008272A7"/>
    <w:rsid w:val="00831BAD"/>
    <w:rsid w:val="00833022"/>
    <w:rsid w:val="00835EAF"/>
    <w:rsid w:val="008417E5"/>
    <w:rsid w:val="00844D68"/>
    <w:rsid w:val="00844F53"/>
    <w:rsid w:val="00844FDA"/>
    <w:rsid w:val="00850DB3"/>
    <w:rsid w:val="008528C7"/>
    <w:rsid w:val="00853AB0"/>
    <w:rsid w:val="00856093"/>
    <w:rsid w:val="00856D8F"/>
    <w:rsid w:val="00857A8E"/>
    <w:rsid w:val="0086014E"/>
    <w:rsid w:val="008609A2"/>
    <w:rsid w:val="00860F29"/>
    <w:rsid w:val="00862094"/>
    <w:rsid w:val="00862632"/>
    <w:rsid w:val="008631EF"/>
    <w:rsid w:val="00863C5E"/>
    <w:rsid w:val="00863FAB"/>
    <w:rsid w:val="0086534F"/>
    <w:rsid w:val="00865845"/>
    <w:rsid w:val="00874D06"/>
    <w:rsid w:val="00876240"/>
    <w:rsid w:val="00877CBC"/>
    <w:rsid w:val="00881F65"/>
    <w:rsid w:val="00884369"/>
    <w:rsid w:val="00886469"/>
    <w:rsid w:val="00887357"/>
    <w:rsid w:val="00890976"/>
    <w:rsid w:val="00891DA3"/>
    <w:rsid w:val="008923B7"/>
    <w:rsid w:val="0089262C"/>
    <w:rsid w:val="0089342B"/>
    <w:rsid w:val="008A1662"/>
    <w:rsid w:val="008A2FF1"/>
    <w:rsid w:val="008A3ECB"/>
    <w:rsid w:val="008A5E9D"/>
    <w:rsid w:val="008B74EE"/>
    <w:rsid w:val="008C1D92"/>
    <w:rsid w:val="008D2BC0"/>
    <w:rsid w:val="008D4F85"/>
    <w:rsid w:val="008E06CD"/>
    <w:rsid w:val="008E0A21"/>
    <w:rsid w:val="008E1B5B"/>
    <w:rsid w:val="008E4F77"/>
    <w:rsid w:val="008E7D4E"/>
    <w:rsid w:val="008F18F7"/>
    <w:rsid w:val="008F3474"/>
    <w:rsid w:val="008F66A6"/>
    <w:rsid w:val="00903D25"/>
    <w:rsid w:val="0090630E"/>
    <w:rsid w:val="00906483"/>
    <w:rsid w:val="009077F0"/>
    <w:rsid w:val="009225B9"/>
    <w:rsid w:val="00922727"/>
    <w:rsid w:val="00923C81"/>
    <w:rsid w:val="00926276"/>
    <w:rsid w:val="00927C82"/>
    <w:rsid w:val="00930466"/>
    <w:rsid w:val="00931379"/>
    <w:rsid w:val="00931563"/>
    <w:rsid w:val="00935E87"/>
    <w:rsid w:val="00937345"/>
    <w:rsid w:val="009407B9"/>
    <w:rsid w:val="009408A2"/>
    <w:rsid w:val="0094491E"/>
    <w:rsid w:val="00945818"/>
    <w:rsid w:val="009474C8"/>
    <w:rsid w:val="00951505"/>
    <w:rsid w:val="00953602"/>
    <w:rsid w:val="00953B49"/>
    <w:rsid w:val="009561F2"/>
    <w:rsid w:val="0095662D"/>
    <w:rsid w:val="00956DC1"/>
    <w:rsid w:val="00964889"/>
    <w:rsid w:val="009670CA"/>
    <w:rsid w:val="00967707"/>
    <w:rsid w:val="0096773D"/>
    <w:rsid w:val="00967DE8"/>
    <w:rsid w:val="00971695"/>
    <w:rsid w:val="00972F88"/>
    <w:rsid w:val="0097303D"/>
    <w:rsid w:val="00975A96"/>
    <w:rsid w:val="0098484D"/>
    <w:rsid w:val="009866C9"/>
    <w:rsid w:val="0099073A"/>
    <w:rsid w:val="00992FF8"/>
    <w:rsid w:val="00996A1E"/>
    <w:rsid w:val="009A1807"/>
    <w:rsid w:val="009A7BB4"/>
    <w:rsid w:val="009B451E"/>
    <w:rsid w:val="009B5DC1"/>
    <w:rsid w:val="009C6E77"/>
    <w:rsid w:val="009D484F"/>
    <w:rsid w:val="009D5383"/>
    <w:rsid w:val="009E270F"/>
    <w:rsid w:val="009E3CC1"/>
    <w:rsid w:val="009E7A59"/>
    <w:rsid w:val="009F0C03"/>
    <w:rsid w:val="009F5613"/>
    <w:rsid w:val="009F5F28"/>
    <w:rsid w:val="00A02A93"/>
    <w:rsid w:val="00A07831"/>
    <w:rsid w:val="00A12061"/>
    <w:rsid w:val="00A173ED"/>
    <w:rsid w:val="00A23527"/>
    <w:rsid w:val="00A2608E"/>
    <w:rsid w:val="00A32920"/>
    <w:rsid w:val="00A3296E"/>
    <w:rsid w:val="00A32D75"/>
    <w:rsid w:val="00A4073D"/>
    <w:rsid w:val="00A421EA"/>
    <w:rsid w:val="00A437F7"/>
    <w:rsid w:val="00A44505"/>
    <w:rsid w:val="00A47E59"/>
    <w:rsid w:val="00A52021"/>
    <w:rsid w:val="00A54B57"/>
    <w:rsid w:val="00A56039"/>
    <w:rsid w:val="00A570A8"/>
    <w:rsid w:val="00A57C82"/>
    <w:rsid w:val="00A6002E"/>
    <w:rsid w:val="00A65D7B"/>
    <w:rsid w:val="00A672D5"/>
    <w:rsid w:val="00A70558"/>
    <w:rsid w:val="00A764F8"/>
    <w:rsid w:val="00A83EED"/>
    <w:rsid w:val="00A8499C"/>
    <w:rsid w:val="00A85730"/>
    <w:rsid w:val="00A861B1"/>
    <w:rsid w:val="00A86F9E"/>
    <w:rsid w:val="00A951D5"/>
    <w:rsid w:val="00AA0667"/>
    <w:rsid w:val="00AA3D94"/>
    <w:rsid w:val="00AA6651"/>
    <w:rsid w:val="00AB18E5"/>
    <w:rsid w:val="00AB190E"/>
    <w:rsid w:val="00AB636F"/>
    <w:rsid w:val="00AB6B5D"/>
    <w:rsid w:val="00AB7B58"/>
    <w:rsid w:val="00AC0619"/>
    <w:rsid w:val="00AC1630"/>
    <w:rsid w:val="00AC32DA"/>
    <w:rsid w:val="00AC48AD"/>
    <w:rsid w:val="00AC6D0B"/>
    <w:rsid w:val="00AD43B0"/>
    <w:rsid w:val="00AD6931"/>
    <w:rsid w:val="00AE1B7A"/>
    <w:rsid w:val="00AE48BC"/>
    <w:rsid w:val="00AE5702"/>
    <w:rsid w:val="00AE5D6D"/>
    <w:rsid w:val="00AE64B6"/>
    <w:rsid w:val="00AF0891"/>
    <w:rsid w:val="00AF2F1B"/>
    <w:rsid w:val="00AF4112"/>
    <w:rsid w:val="00AF7283"/>
    <w:rsid w:val="00AF7FAB"/>
    <w:rsid w:val="00B005C5"/>
    <w:rsid w:val="00B00B2A"/>
    <w:rsid w:val="00B01996"/>
    <w:rsid w:val="00B01B47"/>
    <w:rsid w:val="00B01BE4"/>
    <w:rsid w:val="00B0386C"/>
    <w:rsid w:val="00B0653E"/>
    <w:rsid w:val="00B126B4"/>
    <w:rsid w:val="00B128B4"/>
    <w:rsid w:val="00B17E25"/>
    <w:rsid w:val="00B22A3A"/>
    <w:rsid w:val="00B2574C"/>
    <w:rsid w:val="00B26A03"/>
    <w:rsid w:val="00B32697"/>
    <w:rsid w:val="00B340BF"/>
    <w:rsid w:val="00B35730"/>
    <w:rsid w:val="00B35892"/>
    <w:rsid w:val="00B3600D"/>
    <w:rsid w:val="00B36DC5"/>
    <w:rsid w:val="00B37295"/>
    <w:rsid w:val="00B409D7"/>
    <w:rsid w:val="00B46244"/>
    <w:rsid w:val="00B52584"/>
    <w:rsid w:val="00B55E83"/>
    <w:rsid w:val="00B62421"/>
    <w:rsid w:val="00B64CD2"/>
    <w:rsid w:val="00B67A7D"/>
    <w:rsid w:val="00B71893"/>
    <w:rsid w:val="00B73798"/>
    <w:rsid w:val="00B76121"/>
    <w:rsid w:val="00B76ADF"/>
    <w:rsid w:val="00B776A1"/>
    <w:rsid w:val="00B8148D"/>
    <w:rsid w:val="00B82132"/>
    <w:rsid w:val="00B82368"/>
    <w:rsid w:val="00B849BB"/>
    <w:rsid w:val="00B84AB3"/>
    <w:rsid w:val="00B93140"/>
    <w:rsid w:val="00B941D1"/>
    <w:rsid w:val="00B962AF"/>
    <w:rsid w:val="00B97DDC"/>
    <w:rsid w:val="00BA16C3"/>
    <w:rsid w:val="00BA231C"/>
    <w:rsid w:val="00BA3226"/>
    <w:rsid w:val="00BB4888"/>
    <w:rsid w:val="00BB723F"/>
    <w:rsid w:val="00BC3F4F"/>
    <w:rsid w:val="00BC6939"/>
    <w:rsid w:val="00BD09CF"/>
    <w:rsid w:val="00BD4D20"/>
    <w:rsid w:val="00BE26B4"/>
    <w:rsid w:val="00BE3BB4"/>
    <w:rsid w:val="00BE4BC9"/>
    <w:rsid w:val="00BE5EB0"/>
    <w:rsid w:val="00BE6174"/>
    <w:rsid w:val="00BE798C"/>
    <w:rsid w:val="00BF0FE9"/>
    <w:rsid w:val="00BF6DFD"/>
    <w:rsid w:val="00BF7CDD"/>
    <w:rsid w:val="00C00085"/>
    <w:rsid w:val="00C07591"/>
    <w:rsid w:val="00C10B41"/>
    <w:rsid w:val="00C10F3C"/>
    <w:rsid w:val="00C11617"/>
    <w:rsid w:val="00C11D51"/>
    <w:rsid w:val="00C1270E"/>
    <w:rsid w:val="00C16DD7"/>
    <w:rsid w:val="00C17A0B"/>
    <w:rsid w:val="00C20214"/>
    <w:rsid w:val="00C20E3E"/>
    <w:rsid w:val="00C21249"/>
    <w:rsid w:val="00C224E6"/>
    <w:rsid w:val="00C23F94"/>
    <w:rsid w:val="00C24E89"/>
    <w:rsid w:val="00C30F8C"/>
    <w:rsid w:val="00C31B5E"/>
    <w:rsid w:val="00C32119"/>
    <w:rsid w:val="00C33237"/>
    <w:rsid w:val="00C35B31"/>
    <w:rsid w:val="00C45376"/>
    <w:rsid w:val="00C51D4B"/>
    <w:rsid w:val="00C53633"/>
    <w:rsid w:val="00C539DC"/>
    <w:rsid w:val="00C5480D"/>
    <w:rsid w:val="00C64BCF"/>
    <w:rsid w:val="00C71B53"/>
    <w:rsid w:val="00C812EB"/>
    <w:rsid w:val="00C835F1"/>
    <w:rsid w:val="00C838A0"/>
    <w:rsid w:val="00C85B2A"/>
    <w:rsid w:val="00C85E9F"/>
    <w:rsid w:val="00C8642E"/>
    <w:rsid w:val="00C905C7"/>
    <w:rsid w:val="00C930E2"/>
    <w:rsid w:val="00C93334"/>
    <w:rsid w:val="00C94595"/>
    <w:rsid w:val="00C94620"/>
    <w:rsid w:val="00C96AF4"/>
    <w:rsid w:val="00C96B4C"/>
    <w:rsid w:val="00C9793F"/>
    <w:rsid w:val="00CA0210"/>
    <w:rsid w:val="00CA54CF"/>
    <w:rsid w:val="00CA5E98"/>
    <w:rsid w:val="00CA7553"/>
    <w:rsid w:val="00CA7B3E"/>
    <w:rsid w:val="00CB083B"/>
    <w:rsid w:val="00CB1786"/>
    <w:rsid w:val="00CB6229"/>
    <w:rsid w:val="00CB6E3E"/>
    <w:rsid w:val="00CB7023"/>
    <w:rsid w:val="00CC13E7"/>
    <w:rsid w:val="00CC22AF"/>
    <w:rsid w:val="00CC3153"/>
    <w:rsid w:val="00CD08E1"/>
    <w:rsid w:val="00CD4E81"/>
    <w:rsid w:val="00CF1303"/>
    <w:rsid w:val="00CF5F8A"/>
    <w:rsid w:val="00D0172A"/>
    <w:rsid w:val="00D03627"/>
    <w:rsid w:val="00D0596B"/>
    <w:rsid w:val="00D1377F"/>
    <w:rsid w:val="00D149D6"/>
    <w:rsid w:val="00D20534"/>
    <w:rsid w:val="00D219CF"/>
    <w:rsid w:val="00D25931"/>
    <w:rsid w:val="00D265F0"/>
    <w:rsid w:val="00D26E5C"/>
    <w:rsid w:val="00D32435"/>
    <w:rsid w:val="00D33FA0"/>
    <w:rsid w:val="00D341F5"/>
    <w:rsid w:val="00D41364"/>
    <w:rsid w:val="00D416A0"/>
    <w:rsid w:val="00D4262D"/>
    <w:rsid w:val="00D42680"/>
    <w:rsid w:val="00D43C18"/>
    <w:rsid w:val="00D444FF"/>
    <w:rsid w:val="00D44ECF"/>
    <w:rsid w:val="00D51237"/>
    <w:rsid w:val="00D524C2"/>
    <w:rsid w:val="00D57085"/>
    <w:rsid w:val="00D6028B"/>
    <w:rsid w:val="00D632A2"/>
    <w:rsid w:val="00D64A00"/>
    <w:rsid w:val="00D70AA0"/>
    <w:rsid w:val="00D72F88"/>
    <w:rsid w:val="00D73EEB"/>
    <w:rsid w:val="00D768EA"/>
    <w:rsid w:val="00D86584"/>
    <w:rsid w:val="00D90977"/>
    <w:rsid w:val="00D91391"/>
    <w:rsid w:val="00D91F01"/>
    <w:rsid w:val="00D94541"/>
    <w:rsid w:val="00DA1483"/>
    <w:rsid w:val="00DA1786"/>
    <w:rsid w:val="00DA2721"/>
    <w:rsid w:val="00DA4D19"/>
    <w:rsid w:val="00DA61C0"/>
    <w:rsid w:val="00DA7D33"/>
    <w:rsid w:val="00DB0A6F"/>
    <w:rsid w:val="00DB3285"/>
    <w:rsid w:val="00DB3FE9"/>
    <w:rsid w:val="00DC2D1D"/>
    <w:rsid w:val="00DC2F83"/>
    <w:rsid w:val="00DC304D"/>
    <w:rsid w:val="00DD5B5F"/>
    <w:rsid w:val="00DD6118"/>
    <w:rsid w:val="00DD73C4"/>
    <w:rsid w:val="00DD795D"/>
    <w:rsid w:val="00DE06D3"/>
    <w:rsid w:val="00DE06F3"/>
    <w:rsid w:val="00DE0AE3"/>
    <w:rsid w:val="00DE2089"/>
    <w:rsid w:val="00DF154A"/>
    <w:rsid w:val="00DF5443"/>
    <w:rsid w:val="00DF6001"/>
    <w:rsid w:val="00DF6B54"/>
    <w:rsid w:val="00DF74AB"/>
    <w:rsid w:val="00E01816"/>
    <w:rsid w:val="00E032C0"/>
    <w:rsid w:val="00E03779"/>
    <w:rsid w:val="00E05D76"/>
    <w:rsid w:val="00E1111C"/>
    <w:rsid w:val="00E12CBA"/>
    <w:rsid w:val="00E16D18"/>
    <w:rsid w:val="00E21B90"/>
    <w:rsid w:val="00E21B97"/>
    <w:rsid w:val="00E21F60"/>
    <w:rsid w:val="00E24C97"/>
    <w:rsid w:val="00E25C10"/>
    <w:rsid w:val="00E27521"/>
    <w:rsid w:val="00E30ECB"/>
    <w:rsid w:val="00E31881"/>
    <w:rsid w:val="00E33B74"/>
    <w:rsid w:val="00E34738"/>
    <w:rsid w:val="00E365CD"/>
    <w:rsid w:val="00E37D44"/>
    <w:rsid w:val="00E444D0"/>
    <w:rsid w:val="00E445DE"/>
    <w:rsid w:val="00E44BEF"/>
    <w:rsid w:val="00E463EF"/>
    <w:rsid w:val="00E500AC"/>
    <w:rsid w:val="00E5150F"/>
    <w:rsid w:val="00E51843"/>
    <w:rsid w:val="00E6100F"/>
    <w:rsid w:val="00E668B8"/>
    <w:rsid w:val="00E707EE"/>
    <w:rsid w:val="00E713BD"/>
    <w:rsid w:val="00E728BA"/>
    <w:rsid w:val="00E74364"/>
    <w:rsid w:val="00E74721"/>
    <w:rsid w:val="00E808D5"/>
    <w:rsid w:val="00E84146"/>
    <w:rsid w:val="00E85DA9"/>
    <w:rsid w:val="00E85EFB"/>
    <w:rsid w:val="00E96D3F"/>
    <w:rsid w:val="00E96F6E"/>
    <w:rsid w:val="00E972DA"/>
    <w:rsid w:val="00EA18B7"/>
    <w:rsid w:val="00EA5269"/>
    <w:rsid w:val="00EA5F66"/>
    <w:rsid w:val="00EA5FE3"/>
    <w:rsid w:val="00EA7413"/>
    <w:rsid w:val="00EA7589"/>
    <w:rsid w:val="00EB49AF"/>
    <w:rsid w:val="00EC40CB"/>
    <w:rsid w:val="00EC5023"/>
    <w:rsid w:val="00EC6D0E"/>
    <w:rsid w:val="00ED54F0"/>
    <w:rsid w:val="00ED597A"/>
    <w:rsid w:val="00ED7360"/>
    <w:rsid w:val="00EE2F5F"/>
    <w:rsid w:val="00EE3A0D"/>
    <w:rsid w:val="00EE41ED"/>
    <w:rsid w:val="00EE4E56"/>
    <w:rsid w:val="00EF001E"/>
    <w:rsid w:val="00F03439"/>
    <w:rsid w:val="00F06A68"/>
    <w:rsid w:val="00F074F5"/>
    <w:rsid w:val="00F103B0"/>
    <w:rsid w:val="00F11261"/>
    <w:rsid w:val="00F1343C"/>
    <w:rsid w:val="00F159CB"/>
    <w:rsid w:val="00F171AC"/>
    <w:rsid w:val="00F22775"/>
    <w:rsid w:val="00F22898"/>
    <w:rsid w:val="00F23E97"/>
    <w:rsid w:val="00F2540B"/>
    <w:rsid w:val="00F27BFB"/>
    <w:rsid w:val="00F3045A"/>
    <w:rsid w:val="00F31C3C"/>
    <w:rsid w:val="00F349FB"/>
    <w:rsid w:val="00F34DCE"/>
    <w:rsid w:val="00F3508F"/>
    <w:rsid w:val="00F35D16"/>
    <w:rsid w:val="00F35F58"/>
    <w:rsid w:val="00F42780"/>
    <w:rsid w:val="00F4305F"/>
    <w:rsid w:val="00F46DF6"/>
    <w:rsid w:val="00F46EA7"/>
    <w:rsid w:val="00F46FF9"/>
    <w:rsid w:val="00F57887"/>
    <w:rsid w:val="00F60EB9"/>
    <w:rsid w:val="00F656EB"/>
    <w:rsid w:val="00F72B27"/>
    <w:rsid w:val="00F7478F"/>
    <w:rsid w:val="00F75B86"/>
    <w:rsid w:val="00F83A08"/>
    <w:rsid w:val="00F84317"/>
    <w:rsid w:val="00F8557C"/>
    <w:rsid w:val="00F86ADF"/>
    <w:rsid w:val="00F90DB5"/>
    <w:rsid w:val="00F91C0D"/>
    <w:rsid w:val="00F91CE0"/>
    <w:rsid w:val="00F91DB6"/>
    <w:rsid w:val="00F9363E"/>
    <w:rsid w:val="00F94703"/>
    <w:rsid w:val="00F974D1"/>
    <w:rsid w:val="00F9762D"/>
    <w:rsid w:val="00FA2AD6"/>
    <w:rsid w:val="00FA3C21"/>
    <w:rsid w:val="00FA41CB"/>
    <w:rsid w:val="00FA5783"/>
    <w:rsid w:val="00FC0DD4"/>
    <w:rsid w:val="00FC185E"/>
    <w:rsid w:val="00FC7BBA"/>
    <w:rsid w:val="00FD09DE"/>
    <w:rsid w:val="00FD50AB"/>
    <w:rsid w:val="00FE0765"/>
    <w:rsid w:val="00FE7E83"/>
    <w:rsid w:val="00FF253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15A1F-0F1B-439A-88B1-8C28F840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4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4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391</Words>
  <Characters>2229</Characters>
  <Application>Microsoft Office Word</Application>
  <DocSecurity>0</DocSecurity>
  <Lines>18</Lines>
  <Paragraphs>5</Paragraphs>
  <ScaleCrop>false</ScaleCrop>
  <Company>Office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ADM-USER</cp:lastModifiedBy>
  <cp:revision>2</cp:revision>
  <dcterms:created xsi:type="dcterms:W3CDTF">2016-05-03T07:38:00Z</dcterms:created>
  <dcterms:modified xsi:type="dcterms:W3CDTF">2020-04-28T07:18:00Z</dcterms:modified>
</cp:coreProperties>
</file>